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561BF" w:rsidR="00772209" w:rsidRDefault="00772209" w14:paraId="3417CF9B" w14:textId="77777777">
      <w:pPr>
        <w:rPr>
          <w:rFonts w:ascii="Amira Light" w:hAnsi="Amira Light"/>
        </w:rPr>
      </w:pPr>
    </w:p>
    <w:p w:rsidRPr="00E561BF" w:rsidR="00772209" w:rsidP="006D5EE1" w:rsidRDefault="002A211F" w14:paraId="3ED26128" w14:textId="655C779C">
      <w:pPr>
        <w:jc w:val="right"/>
        <w:rPr>
          <w:rFonts w:ascii="Amira Light" w:hAnsi="Amira Light"/>
        </w:rPr>
      </w:pPr>
      <w:r w:rsidRPr="00E561BF">
        <w:rPr>
          <w:rFonts w:ascii="Amira Light" w:hAnsi="Amira Light"/>
          <w:noProof/>
        </w:rPr>
        <w:drawing>
          <wp:inline distT="0" distB="0" distL="0" distR="0" wp14:anchorId="276584CC" wp14:editId="7A2CFECB">
            <wp:extent cx="5731510" cy="1666875"/>
            <wp:effectExtent l="0" t="0" r="2540" b="9525"/>
            <wp:docPr id="631446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446467" name=""/>
                    <pic:cNvPicPr/>
                  </pic:nvPicPr>
                  <pic:blipFill rotWithShape="1">
                    <a:blip r:embed="rId8"/>
                    <a:srcRect b="27586"/>
                    <a:stretch>
                      <a:fillRect/>
                    </a:stretch>
                  </pic:blipFill>
                  <pic:spPr bwMode="auto">
                    <a:xfrm>
                      <a:off x="0" y="0"/>
                      <a:ext cx="5731510" cy="1666875"/>
                    </a:xfrm>
                    <a:prstGeom prst="rect">
                      <a:avLst/>
                    </a:prstGeom>
                    <a:ln>
                      <a:noFill/>
                    </a:ln>
                    <a:extLst>
                      <a:ext uri="{53640926-AAD7-44D8-BBD7-CCE9431645EC}">
                        <a14:shadowObscured xmlns:a14="http://schemas.microsoft.com/office/drawing/2010/main"/>
                      </a:ext>
                    </a:extLst>
                  </pic:spPr>
                </pic:pic>
              </a:graphicData>
            </a:graphic>
          </wp:inline>
        </w:drawing>
      </w:r>
    </w:p>
    <w:p w:rsidRPr="00E561BF" w:rsidR="002A211F" w:rsidRDefault="002A211F" w14:paraId="27264241" w14:textId="77777777">
      <w:pPr>
        <w:rPr>
          <w:rFonts w:ascii="Amira Light" w:hAnsi="Amira Light"/>
        </w:rPr>
      </w:pPr>
    </w:p>
    <w:p w:rsidRPr="00E561BF" w:rsidR="002A211F" w:rsidRDefault="00931710" w14:paraId="03B800E4" w14:textId="6A2B3773">
      <w:pPr>
        <w:rPr>
          <w:rFonts w:ascii="Amira Light" w:hAnsi="Amira Light"/>
        </w:rPr>
      </w:pPr>
      <w:r>
        <w:rPr>
          <w:rFonts w:ascii="Amira Light" w:hAnsi="Amira Light"/>
          <w:b/>
          <w:bCs/>
        </w:rPr>
        <w:t xml:space="preserve">Quantity Surveyor </w:t>
      </w:r>
      <w:r w:rsidRPr="00E561BF" w:rsidR="00CC4030">
        <w:rPr>
          <w:rFonts w:ascii="Amira Light" w:hAnsi="Amira Light"/>
          <w:b/>
          <w:bCs/>
        </w:rPr>
        <w:t xml:space="preserve">- </w:t>
      </w:r>
      <w:r w:rsidRPr="00E561BF" w:rsidR="00C6788A">
        <w:rPr>
          <w:rFonts w:ascii="Amira Light" w:hAnsi="Amira Light"/>
          <w:b/>
          <w:bCs/>
        </w:rPr>
        <w:t>clarifying questions pooled</w:t>
      </w:r>
    </w:p>
    <w:p w:rsidRPr="00E561BF" w:rsidR="00CC4030" w:rsidRDefault="00CC4030" w14:paraId="031DF711" w14:textId="77777777">
      <w:pPr>
        <w:rPr>
          <w:rFonts w:ascii="Amira Light" w:hAnsi="Amira Light"/>
        </w:rPr>
      </w:pPr>
    </w:p>
    <w:p w:rsidR="00CC4030" w:rsidP="00CC4030" w:rsidRDefault="00CC4030" w14:paraId="230561DB" w14:textId="25C7A5EE">
      <w:pPr>
        <w:rPr>
          <w:rFonts w:ascii="Amira Light" w:hAnsi="Amira Light"/>
        </w:rPr>
      </w:pPr>
      <w:r w:rsidRPr="00E561BF">
        <w:rPr>
          <w:rFonts w:ascii="Amira Light" w:hAnsi="Amira Light"/>
          <w:b/>
          <w:bCs/>
        </w:rPr>
        <w:t>A link to the consultant brief can be accessed here</w:t>
      </w:r>
      <w:r w:rsidRPr="00E561BF">
        <w:rPr>
          <w:rFonts w:ascii="Amira Light" w:hAnsi="Amira Light"/>
        </w:rPr>
        <w:t xml:space="preserve">: </w:t>
      </w:r>
      <w:hyperlink w:history="1" r:id="rId9">
        <w:r w:rsidR="00F46491">
          <w:rPr>
            <w:rStyle w:val="Hyperlink"/>
            <w:rFonts w:ascii="Amira Light" w:hAnsi="Amira Light"/>
          </w:rPr>
          <w:t>Consultant-brief-quantity-surveyor-Benton-end-revived</w:t>
        </w:r>
      </w:hyperlink>
    </w:p>
    <w:p w:rsidRPr="00E561BF" w:rsidR="008E5EBF" w:rsidP="00CC4030" w:rsidRDefault="008E5EBF" w14:paraId="39C0E5C5" w14:textId="77777777">
      <w:pPr>
        <w:rPr>
          <w:rFonts w:ascii="Amira Light" w:hAnsi="Amira Light"/>
        </w:rPr>
      </w:pPr>
    </w:p>
    <w:p w:rsidRPr="00E561BF" w:rsidR="001B17C8" w:rsidP="001B17C8" w:rsidRDefault="001B17C8" w14:paraId="4AAB0D1D" w14:textId="6C4CA0B6">
      <w:pPr>
        <w:rPr>
          <w:rFonts w:ascii="Amira Light" w:hAnsi="Amira Light"/>
        </w:rPr>
      </w:pPr>
      <w:r w:rsidRPr="00E561BF">
        <w:rPr>
          <w:rFonts w:ascii="Amira Light" w:hAnsi="Amira Light"/>
        </w:rPr>
        <w:t xml:space="preserve">This document contains </w:t>
      </w:r>
      <w:r w:rsidRPr="00CC32CB">
        <w:rPr>
          <w:rFonts w:ascii="Amira Light" w:hAnsi="Amira Light"/>
        </w:rPr>
        <w:t>7</w:t>
      </w:r>
      <w:r w:rsidRPr="00E561BF">
        <w:rPr>
          <w:rFonts w:ascii="Amira Light" w:hAnsi="Amira Light"/>
        </w:rPr>
        <w:t xml:space="preserve"> collated clarification questions received during the tender period.</w:t>
      </w:r>
    </w:p>
    <w:p w:rsidRPr="00E561BF" w:rsidR="001B17C8" w:rsidP="001B17C8" w:rsidRDefault="001B17C8" w14:paraId="1F22FC63" w14:textId="77777777">
      <w:pPr>
        <w:rPr>
          <w:rFonts w:ascii="Amira Light" w:hAnsi="Amira Light"/>
        </w:rPr>
      </w:pPr>
    </w:p>
    <w:p w:rsidRPr="00E561BF" w:rsidR="00C6788A" w:rsidP="001B17C8" w:rsidRDefault="001B17C8" w14:paraId="0FB16F1D" w14:textId="2D24AD71">
      <w:pPr>
        <w:rPr>
          <w:rFonts w:ascii="Amira Light" w:hAnsi="Amira Light"/>
        </w:rPr>
      </w:pPr>
      <w:r w:rsidRPr="00E561BF">
        <w:rPr>
          <w:rFonts w:ascii="Amira Light" w:hAnsi="Amira Light"/>
        </w:rPr>
        <w:t>In the interests of transparency and fairness, we have included all questions received and provided corresponding responses, even where this has resulted in some repetition.</w:t>
      </w:r>
    </w:p>
    <w:p w:rsidRPr="00E561BF" w:rsidR="001B17C8" w:rsidP="001B17C8" w:rsidRDefault="001B17C8" w14:paraId="01C067B0" w14:textId="77777777">
      <w:pPr>
        <w:rPr>
          <w:rFonts w:ascii="Amira Light" w:hAnsi="Amira Light"/>
        </w:rPr>
      </w:pPr>
    </w:p>
    <w:tbl>
      <w:tblPr>
        <w:tblStyle w:val="TableGrid"/>
        <w:tblW w:w="16019" w:type="dxa"/>
        <w:tblInd w:w="-998" w:type="dxa"/>
        <w:tblLook w:val="04A0" w:firstRow="1" w:lastRow="0" w:firstColumn="1" w:lastColumn="0" w:noHBand="0" w:noVBand="1"/>
      </w:tblPr>
      <w:tblGrid>
        <w:gridCol w:w="851"/>
        <w:gridCol w:w="7372"/>
        <w:gridCol w:w="7796"/>
      </w:tblGrid>
      <w:tr w:rsidRPr="00E561BF" w:rsidR="001F3D69" w:rsidTr="27939FBE" w14:paraId="0D291F28" w14:textId="77777777">
        <w:trPr>
          <w:tblHeader/>
        </w:trPr>
        <w:tc>
          <w:tcPr>
            <w:tcW w:w="851" w:type="dxa"/>
            <w:tcMar/>
          </w:tcPr>
          <w:p w:rsidRPr="00E561BF" w:rsidR="001F3D69" w:rsidRDefault="001F3D69" w14:paraId="2C6A8135" w14:textId="7A8F7983">
            <w:pPr>
              <w:rPr>
                <w:rFonts w:ascii="Amira Light" w:hAnsi="Amira Light"/>
                <w:b/>
                <w:bCs/>
              </w:rPr>
            </w:pPr>
            <w:r w:rsidRPr="00E561BF">
              <w:rPr>
                <w:rFonts w:ascii="Amira Light" w:hAnsi="Amira Light"/>
                <w:b/>
                <w:bCs/>
              </w:rPr>
              <w:t>Item</w:t>
            </w:r>
          </w:p>
        </w:tc>
        <w:tc>
          <w:tcPr>
            <w:tcW w:w="7372" w:type="dxa"/>
            <w:tcMar/>
          </w:tcPr>
          <w:p w:rsidRPr="00E561BF" w:rsidR="001F3D69" w:rsidRDefault="001F3D69" w14:paraId="0CEBA300" w14:textId="573BA506">
            <w:pPr>
              <w:rPr>
                <w:rFonts w:ascii="Amira Light" w:hAnsi="Amira Light"/>
                <w:b/>
                <w:bCs/>
              </w:rPr>
            </w:pPr>
            <w:r w:rsidRPr="00E561BF">
              <w:rPr>
                <w:rFonts w:ascii="Amira Light" w:hAnsi="Amira Light"/>
                <w:b/>
                <w:bCs/>
              </w:rPr>
              <w:t xml:space="preserve">Question </w:t>
            </w:r>
          </w:p>
        </w:tc>
        <w:tc>
          <w:tcPr>
            <w:tcW w:w="7796" w:type="dxa"/>
            <w:tcMar/>
          </w:tcPr>
          <w:p w:rsidRPr="00E561BF" w:rsidR="001F3D69" w:rsidRDefault="001F3D69" w14:paraId="46D8FB2F" w14:textId="791585F8">
            <w:pPr>
              <w:rPr>
                <w:rFonts w:ascii="Amira Light" w:hAnsi="Amira Light"/>
                <w:b/>
                <w:bCs/>
              </w:rPr>
            </w:pPr>
            <w:r w:rsidRPr="00E561BF">
              <w:rPr>
                <w:rFonts w:ascii="Amira Light" w:hAnsi="Amira Light"/>
                <w:b/>
                <w:bCs/>
              </w:rPr>
              <w:t>Response</w:t>
            </w:r>
          </w:p>
        </w:tc>
      </w:tr>
      <w:tr w:rsidRPr="00E561BF" w:rsidR="001F3D69" w:rsidTr="27939FBE" w14:paraId="2A61C7F5" w14:textId="77777777">
        <w:tc>
          <w:tcPr>
            <w:tcW w:w="851" w:type="dxa"/>
            <w:tcMar/>
          </w:tcPr>
          <w:p w:rsidRPr="00E561BF" w:rsidR="001F3D69" w:rsidRDefault="00CC4030" w14:paraId="7D9CF647" w14:textId="30D1D1DF">
            <w:pPr>
              <w:rPr>
                <w:rFonts w:ascii="Amira Light" w:hAnsi="Amira Light"/>
              </w:rPr>
            </w:pPr>
            <w:r w:rsidRPr="00E561BF">
              <w:rPr>
                <w:rFonts w:ascii="Amira Light" w:hAnsi="Amira Light"/>
              </w:rPr>
              <w:t>1</w:t>
            </w:r>
          </w:p>
        </w:tc>
        <w:tc>
          <w:tcPr>
            <w:tcW w:w="7372" w:type="dxa"/>
            <w:tcMar/>
          </w:tcPr>
          <w:p w:rsidRPr="00E561BF" w:rsidR="001F3D69" w:rsidRDefault="00291920" w14:paraId="09A0FD34" w14:textId="4673B899">
            <w:pPr>
              <w:rPr>
                <w:rFonts w:ascii="Amira Light" w:hAnsi="Amira Light"/>
              </w:rPr>
            </w:pPr>
            <w:r w:rsidRPr="00291920">
              <w:rPr>
                <w:rFonts w:ascii="Amira Light" w:hAnsi="Amira Light"/>
              </w:rPr>
              <w:t>The QS brief document mentions an appendix titled ‘Benton End Revived’ Procurement Guidelines, but I can’t find where to access it. Please could you share a copy? Thank you.</w:t>
            </w:r>
          </w:p>
        </w:tc>
        <w:tc>
          <w:tcPr>
            <w:tcW w:w="7796" w:type="dxa"/>
            <w:tcMar/>
          </w:tcPr>
          <w:p w:rsidRPr="0023775F" w:rsidR="0023775F" w:rsidP="0023775F" w:rsidRDefault="0023775F" w14:paraId="3FCF920C" w14:textId="77777777">
            <w:pPr>
              <w:rPr>
                <w:rFonts w:ascii="Amira Light" w:hAnsi="Amira Light"/>
              </w:rPr>
            </w:pPr>
            <w:r w:rsidRPr="0023775F">
              <w:rPr>
                <w:rFonts w:ascii="Amira Light" w:hAnsi="Amira Light"/>
              </w:rPr>
              <w:t>This document can be found in the appendices link:</w:t>
            </w:r>
          </w:p>
          <w:p w:rsidR="0023775F" w:rsidP="0023775F" w:rsidRDefault="0023775F" w14:paraId="6FBEDA1D" w14:textId="62057A33">
            <w:pPr>
              <w:rPr>
                <w:rFonts w:ascii="Amira Light" w:hAnsi="Amira Light"/>
              </w:rPr>
            </w:pPr>
            <w:hyperlink w:history="1" r:id="rId10">
              <w:r w:rsidRPr="00A1018B">
                <w:rPr>
                  <w:rStyle w:val="Hyperlink"/>
                  <w:rFonts w:ascii="Amira Light" w:hAnsi="Amira Light"/>
                </w:rPr>
                <w:t>https://www.gardenmuseum.org.uk/career/consultant-brief-quantity-surveyor-benton-end-revived/</w:t>
              </w:r>
            </w:hyperlink>
          </w:p>
          <w:p w:rsidRPr="00E561BF" w:rsidR="0023775F" w:rsidP="0023775F" w:rsidRDefault="0023775F" w14:paraId="001E6DAA" w14:textId="476B049D">
            <w:pPr>
              <w:rPr>
                <w:rFonts w:ascii="Amira Light" w:hAnsi="Amira Light"/>
              </w:rPr>
            </w:pPr>
          </w:p>
        </w:tc>
      </w:tr>
      <w:tr w:rsidRPr="00E561BF" w:rsidR="0023775F" w:rsidTr="27939FBE" w14:paraId="0BD125E4" w14:textId="77777777">
        <w:tc>
          <w:tcPr>
            <w:tcW w:w="851" w:type="dxa"/>
            <w:tcMar/>
          </w:tcPr>
          <w:p w:rsidRPr="00E561BF" w:rsidR="0023775F" w:rsidRDefault="0023775F" w14:paraId="741A5755" w14:textId="16F9A895">
            <w:pPr>
              <w:rPr>
                <w:rFonts w:ascii="Amira Light" w:hAnsi="Amira Light"/>
              </w:rPr>
            </w:pPr>
            <w:r>
              <w:rPr>
                <w:rFonts w:ascii="Amira Light" w:hAnsi="Amira Light"/>
              </w:rPr>
              <w:t>2</w:t>
            </w:r>
          </w:p>
        </w:tc>
        <w:tc>
          <w:tcPr>
            <w:tcW w:w="7372" w:type="dxa"/>
            <w:tcMar/>
          </w:tcPr>
          <w:p w:rsidRPr="00F0613E" w:rsidR="00F0613E" w:rsidP="00F0613E" w:rsidRDefault="00F0613E" w14:paraId="4D201914" w14:textId="77777777">
            <w:pPr>
              <w:rPr>
                <w:rFonts w:ascii="Amira Light" w:hAnsi="Amira Light"/>
              </w:rPr>
            </w:pPr>
            <w:r w:rsidRPr="00F0613E">
              <w:rPr>
                <w:rFonts w:ascii="Amira Light" w:hAnsi="Amira Light"/>
              </w:rPr>
              <w:t>The QS Brief states that the overall project cost is £4.9m and that the capital works cost is £2,015,560 excluding VAT.</w:t>
            </w:r>
          </w:p>
          <w:p w:rsidRPr="00F0613E" w:rsidR="00F0613E" w:rsidP="00F0613E" w:rsidRDefault="00F0613E" w14:paraId="636EEF27" w14:textId="77777777">
            <w:pPr>
              <w:rPr>
                <w:rFonts w:ascii="Amira Light" w:hAnsi="Amira Light"/>
              </w:rPr>
            </w:pPr>
            <w:r w:rsidRPr="00F0613E">
              <w:rPr>
                <w:rFonts w:ascii="Amira Light" w:hAnsi="Amira Light"/>
              </w:rPr>
              <w:t>However, the Procurement PTS budget overview lists capital works at £2,612,427, with all costs stated as excluding VAT where applicable.</w:t>
            </w:r>
          </w:p>
          <w:p w:rsidRPr="00291920" w:rsidR="0023775F" w:rsidP="00F0613E" w:rsidRDefault="00F0613E" w14:paraId="319540EE" w14:textId="31D991AC">
            <w:pPr>
              <w:rPr>
                <w:rFonts w:ascii="Amira Light" w:hAnsi="Amira Light"/>
              </w:rPr>
            </w:pPr>
            <w:r w:rsidRPr="00F0613E">
              <w:rPr>
                <w:rFonts w:ascii="Amira Light" w:hAnsi="Amira Light"/>
              </w:rPr>
              <w:lastRenderedPageBreak/>
              <w:t>Please could you confirm which capital works figure should be used as the basis for our fee assumptions, cost planning approach and Delivery Phase percentage proposal?</w:t>
            </w:r>
          </w:p>
        </w:tc>
        <w:tc>
          <w:tcPr>
            <w:tcW w:w="7796" w:type="dxa"/>
            <w:tcMar/>
          </w:tcPr>
          <w:p w:rsidRPr="0023775F" w:rsidR="0023775F" w:rsidP="0023775F" w:rsidRDefault="008D5260" w14:paraId="45E8B76A" w14:textId="3420703B">
            <w:pPr>
              <w:rPr>
                <w:rFonts w:ascii="Amira Light" w:hAnsi="Amira Light"/>
              </w:rPr>
            </w:pPr>
            <w:r w:rsidRPr="27939FBE" w:rsidR="6F61F5FB">
              <w:rPr>
                <w:rFonts w:ascii="Amira Light" w:hAnsi="Amira Light"/>
              </w:rPr>
              <w:t xml:space="preserve">The correct figure you should refer to is </w:t>
            </w:r>
            <w:r w:rsidRPr="27939FBE" w:rsidR="6F61F5FB">
              <w:rPr>
                <w:rFonts w:ascii="Amira Light" w:hAnsi="Amira Light"/>
              </w:rPr>
              <w:t>the figure</w:t>
            </w:r>
            <w:r w:rsidRPr="27939FBE" w:rsidR="6F61F5FB">
              <w:rPr>
                <w:rFonts w:ascii="Amira Light" w:hAnsi="Amira Light"/>
              </w:rPr>
              <w:t xml:space="preserve"> in the QS brief: overall project cost is £4.9m and that the capital works cost is £2,015,560 excluding VAT.</w:t>
            </w:r>
          </w:p>
        </w:tc>
      </w:tr>
      <w:tr w:rsidRPr="00E561BF" w:rsidR="0023775F" w:rsidTr="27939FBE" w14:paraId="7E69CB9F" w14:textId="77777777">
        <w:tc>
          <w:tcPr>
            <w:tcW w:w="851" w:type="dxa"/>
            <w:tcMar/>
          </w:tcPr>
          <w:p w:rsidRPr="00E561BF" w:rsidR="0023775F" w:rsidRDefault="0023775F" w14:paraId="5AA34861" w14:textId="02C529E9">
            <w:pPr>
              <w:rPr>
                <w:rFonts w:ascii="Amira Light" w:hAnsi="Amira Light"/>
              </w:rPr>
            </w:pPr>
            <w:r>
              <w:rPr>
                <w:rFonts w:ascii="Amira Light" w:hAnsi="Amira Light"/>
              </w:rPr>
              <w:t>3</w:t>
            </w:r>
          </w:p>
        </w:tc>
        <w:tc>
          <w:tcPr>
            <w:tcW w:w="7372" w:type="dxa"/>
            <w:tcMar/>
          </w:tcPr>
          <w:p w:rsidRPr="00BD7675" w:rsidR="00BD7675" w:rsidP="00BD7675" w:rsidRDefault="00BD7675" w14:paraId="471C413F" w14:textId="475C1695">
            <w:pPr>
              <w:rPr>
                <w:rFonts w:ascii="Amira Light" w:hAnsi="Amira Light"/>
              </w:rPr>
            </w:pPr>
            <w:r w:rsidRPr="00BD7675">
              <w:rPr>
                <w:rFonts w:ascii="Amira Light" w:hAnsi="Amira Light"/>
              </w:rPr>
              <w:t>The QS brief notes that the majority of consultants are due to be recruited and commence work by August 2026, and the QS is due to be appointed by October 2026.</w:t>
            </w:r>
          </w:p>
          <w:p w:rsidRPr="00BD7675" w:rsidR="00BD7675" w:rsidP="00BD7675" w:rsidRDefault="00BD7675" w14:paraId="73A5A281" w14:textId="4161122B">
            <w:pPr>
              <w:rPr>
                <w:rFonts w:ascii="Amira Light" w:hAnsi="Amira Light"/>
              </w:rPr>
            </w:pPr>
            <w:r w:rsidRPr="00BD7675">
              <w:rPr>
                <w:rFonts w:ascii="Amira Light" w:hAnsi="Amira Light"/>
              </w:rPr>
              <w:t>The Procurement Document notes that all consultants will be appointed by August 2026.</w:t>
            </w:r>
          </w:p>
          <w:p w:rsidRPr="00291920" w:rsidR="0023775F" w:rsidP="00BD7675" w:rsidRDefault="00BD7675" w14:paraId="451CA933" w14:textId="34582028">
            <w:pPr>
              <w:rPr>
                <w:rFonts w:ascii="Amira Light" w:hAnsi="Amira Light"/>
              </w:rPr>
            </w:pPr>
            <w:r w:rsidRPr="00BD7675">
              <w:rPr>
                <w:rFonts w:ascii="Amira Light" w:hAnsi="Amira Light"/>
              </w:rPr>
              <w:t>As with the response to our previous query we assume that the QS Brief takes precedence?</w:t>
            </w:r>
          </w:p>
        </w:tc>
        <w:tc>
          <w:tcPr>
            <w:tcW w:w="7796" w:type="dxa"/>
            <w:tcMar/>
          </w:tcPr>
          <w:p w:rsidRPr="0023775F" w:rsidR="0023775F" w:rsidP="0023775F" w:rsidRDefault="004D6260" w14:paraId="7793DBF2" w14:textId="6E8592E6">
            <w:pPr>
              <w:rPr>
                <w:rFonts w:ascii="Amira Light" w:hAnsi="Amira Light"/>
              </w:rPr>
            </w:pPr>
            <w:r w:rsidRPr="004D6260">
              <w:rPr>
                <w:rFonts w:ascii="Amira Light" w:hAnsi="Amira Light"/>
              </w:rPr>
              <w:t>Yes, correct, the QS Brief takes precedence.</w:t>
            </w:r>
          </w:p>
        </w:tc>
      </w:tr>
      <w:tr w:rsidRPr="00E561BF" w:rsidR="00CA52B4" w:rsidTr="27939FBE" w14:paraId="2F2037B2" w14:textId="77777777">
        <w:tc>
          <w:tcPr>
            <w:tcW w:w="851" w:type="dxa"/>
            <w:tcMar/>
          </w:tcPr>
          <w:p w:rsidRPr="00E561BF" w:rsidR="00CA52B4" w:rsidP="00CA52B4" w:rsidRDefault="00CA52B4" w14:paraId="06295563" w14:textId="60E57196">
            <w:pPr>
              <w:rPr>
                <w:rFonts w:ascii="Amira Light" w:hAnsi="Amira Light"/>
              </w:rPr>
            </w:pPr>
            <w:r>
              <w:rPr>
                <w:rFonts w:ascii="Amira Light" w:hAnsi="Amira Light"/>
              </w:rPr>
              <w:t>4</w:t>
            </w:r>
          </w:p>
        </w:tc>
        <w:tc>
          <w:tcPr>
            <w:tcW w:w="7372" w:type="dxa"/>
            <w:tcMar/>
          </w:tcPr>
          <w:p w:rsidRPr="000F2D5E" w:rsidR="00CA52B4" w:rsidP="00CA52B4" w:rsidRDefault="00AD5078" w14:paraId="2BDC103D" w14:textId="2FBAADEC">
            <w:pPr>
              <w:rPr>
                <w:rFonts w:cs="Arial"/>
                <w:sz w:val="22"/>
              </w:rPr>
            </w:pPr>
            <w:r w:rsidRPr="00AD5078">
              <w:rPr>
                <w:rFonts w:cs="Arial"/>
                <w:sz w:val="22"/>
              </w:rPr>
              <w:t>Provide life cycle costing advice to support the wider Management and Maintenance Plan and sustainability strategy</w:t>
            </w:r>
            <w:r>
              <w:rPr>
                <w:rFonts w:cs="Arial"/>
                <w:sz w:val="22"/>
              </w:rPr>
              <w:t xml:space="preserve">. </w:t>
            </w:r>
            <w:r w:rsidRPr="000F2D5E" w:rsidR="00CA52B4">
              <w:rPr>
                <w:rFonts w:cs="Arial"/>
                <w:sz w:val="22"/>
              </w:rPr>
              <w:t>Please can you confirm if this is to provide high-level advice or produce a formal whole life cycle costing report aligned to each element of the cost plan?</w:t>
            </w:r>
          </w:p>
          <w:p w:rsidRPr="00291920" w:rsidR="00CA52B4" w:rsidP="00CA52B4" w:rsidRDefault="00CA52B4" w14:paraId="7ABD74B4" w14:textId="77777777">
            <w:pPr>
              <w:rPr>
                <w:rFonts w:ascii="Amira Light" w:hAnsi="Amira Light"/>
              </w:rPr>
            </w:pPr>
          </w:p>
        </w:tc>
        <w:tc>
          <w:tcPr>
            <w:tcW w:w="7796" w:type="dxa"/>
            <w:tcMar/>
          </w:tcPr>
          <w:p w:rsidRPr="0023775F" w:rsidR="00CA52B4" w:rsidP="00CA52B4" w:rsidRDefault="00CA52B4" w14:paraId="51331101" w14:textId="3467C16A">
            <w:pPr>
              <w:rPr>
                <w:rFonts w:ascii="Amira Light" w:hAnsi="Amira Light"/>
              </w:rPr>
            </w:pPr>
            <w:r>
              <w:rPr>
                <w:rFonts w:cs="Arial"/>
                <w:sz w:val="22"/>
              </w:rPr>
              <w:t>Please can you quote for high level advice to feed into the MMP.</w:t>
            </w:r>
          </w:p>
        </w:tc>
      </w:tr>
      <w:tr w:rsidRPr="00E561BF" w:rsidR="001315E3" w:rsidTr="27939FBE" w14:paraId="149DAE28" w14:textId="77777777">
        <w:tc>
          <w:tcPr>
            <w:tcW w:w="851" w:type="dxa"/>
            <w:tcMar/>
          </w:tcPr>
          <w:p w:rsidRPr="00E561BF" w:rsidR="001315E3" w:rsidP="001315E3" w:rsidRDefault="001315E3" w14:paraId="4C3F00D0" w14:textId="4A4CD54C">
            <w:pPr>
              <w:rPr>
                <w:rFonts w:ascii="Amira Light" w:hAnsi="Amira Light"/>
              </w:rPr>
            </w:pPr>
            <w:r>
              <w:rPr>
                <w:rFonts w:ascii="Amira Light" w:hAnsi="Amira Light"/>
              </w:rPr>
              <w:t>5</w:t>
            </w:r>
          </w:p>
        </w:tc>
        <w:tc>
          <w:tcPr>
            <w:tcW w:w="7372" w:type="dxa"/>
            <w:tcMar/>
          </w:tcPr>
          <w:p w:rsidRPr="000F2D5E" w:rsidR="001315E3" w:rsidP="001315E3" w:rsidRDefault="001315E3" w14:paraId="013FE9FC" w14:textId="105425FD">
            <w:pPr>
              <w:rPr>
                <w:rFonts w:cs="Arial"/>
                <w:sz w:val="22"/>
              </w:rPr>
            </w:pPr>
            <w:r w:rsidRPr="000F2D5E">
              <w:rPr>
                <w:rFonts w:cs="Arial"/>
                <w:sz w:val="22"/>
              </w:rPr>
              <w:t>We understand that the works will be proceeding as a single phase; therefore, we would typically expect to produce one single PTE upon completion of a coordinated RIBA Stage 4 design</w:t>
            </w:r>
          </w:p>
          <w:p w:rsidRPr="00291920" w:rsidR="001315E3" w:rsidP="001315E3" w:rsidRDefault="001315E3" w14:paraId="280F0D59" w14:textId="77777777">
            <w:pPr>
              <w:rPr>
                <w:rFonts w:ascii="Amira Light" w:hAnsi="Amira Light"/>
              </w:rPr>
            </w:pPr>
          </w:p>
        </w:tc>
        <w:tc>
          <w:tcPr>
            <w:tcW w:w="7796" w:type="dxa"/>
            <w:tcMar/>
          </w:tcPr>
          <w:p w:rsidRPr="0023775F" w:rsidR="001315E3" w:rsidP="001315E3" w:rsidRDefault="001315E3" w14:paraId="647FC461" w14:textId="0C00235E">
            <w:pPr>
              <w:rPr>
                <w:rFonts w:ascii="Amira Light" w:hAnsi="Amira Light"/>
              </w:rPr>
            </w:pPr>
            <w:r>
              <w:rPr>
                <w:rFonts w:cs="Arial"/>
                <w:sz w:val="22"/>
              </w:rPr>
              <w:t xml:space="preserve">Agreed. </w:t>
            </w:r>
          </w:p>
        </w:tc>
      </w:tr>
      <w:tr w:rsidRPr="00E561BF" w:rsidR="001315E3" w:rsidTr="27939FBE" w14:paraId="3294F14B" w14:textId="77777777">
        <w:tc>
          <w:tcPr>
            <w:tcW w:w="851" w:type="dxa"/>
            <w:tcMar/>
          </w:tcPr>
          <w:p w:rsidRPr="00E561BF" w:rsidR="001315E3" w:rsidP="001315E3" w:rsidRDefault="001315E3" w14:paraId="22C8DE11" w14:textId="05E4DB15">
            <w:pPr>
              <w:rPr>
                <w:rFonts w:ascii="Amira Light" w:hAnsi="Amira Light"/>
              </w:rPr>
            </w:pPr>
            <w:r>
              <w:rPr>
                <w:rFonts w:ascii="Amira Light" w:hAnsi="Amira Light"/>
              </w:rPr>
              <w:t>6</w:t>
            </w:r>
          </w:p>
        </w:tc>
        <w:tc>
          <w:tcPr>
            <w:tcW w:w="7372" w:type="dxa"/>
            <w:tcMar/>
          </w:tcPr>
          <w:p w:rsidRPr="000F2D5E" w:rsidR="001315E3" w:rsidP="001315E3" w:rsidRDefault="001315E3" w14:paraId="7C59972D" w14:textId="39024488">
            <w:pPr>
              <w:rPr>
                <w:rFonts w:cs="Arial"/>
                <w:sz w:val="22"/>
              </w:rPr>
            </w:pPr>
            <w:r w:rsidRPr="000F2D5E">
              <w:rPr>
                <w:rFonts w:cs="Arial"/>
                <w:sz w:val="22"/>
              </w:rPr>
              <w:t>There is no specific mention of RIBA Stage 1, therefore, we assume that RIBA Stage 1 &amp; 2 will be combined</w:t>
            </w:r>
          </w:p>
          <w:p w:rsidRPr="00291920" w:rsidR="001315E3" w:rsidP="001315E3" w:rsidRDefault="001315E3" w14:paraId="0EFBE8E0" w14:textId="77777777">
            <w:pPr>
              <w:rPr>
                <w:rFonts w:ascii="Amira Light" w:hAnsi="Amira Light"/>
              </w:rPr>
            </w:pPr>
          </w:p>
        </w:tc>
        <w:tc>
          <w:tcPr>
            <w:tcW w:w="7796" w:type="dxa"/>
            <w:tcMar/>
          </w:tcPr>
          <w:p w:rsidRPr="0023775F" w:rsidR="001315E3" w:rsidP="001315E3" w:rsidRDefault="001315E3" w14:paraId="7121A3C7" w14:textId="14099060">
            <w:pPr>
              <w:rPr>
                <w:rFonts w:ascii="Amira Light" w:hAnsi="Amira Light"/>
              </w:rPr>
            </w:pPr>
            <w:r>
              <w:rPr>
                <w:rFonts w:cs="Arial"/>
                <w:sz w:val="22"/>
              </w:rPr>
              <w:t>Correct</w:t>
            </w:r>
          </w:p>
        </w:tc>
      </w:tr>
      <w:tr w:rsidRPr="00E561BF" w:rsidR="00CC32CB" w:rsidTr="27939FBE" w14:paraId="05AE6E7B" w14:textId="77777777">
        <w:tc>
          <w:tcPr>
            <w:tcW w:w="851" w:type="dxa"/>
            <w:tcMar/>
          </w:tcPr>
          <w:p w:rsidR="00CC32CB" w:rsidP="00CC32CB" w:rsidRDefault="00CC32CB" w14:paraId="52202CBC" w14:textId="2B9374F7">
            <w:pPr>
              <w:rPr>
                <w:rFonts w:ascii="Amira Light" w:hAnsi="Amira Light"/>
              </w:rPr>
            </w:pPr>
            <w:r>
              <w:rPr>
                <w:rFonts w:ascii="Amira Light" w:hAnsi="Amira Light"/>
              </w:rPr>
              <w:t>7</w:t>
            </w:r>
          </w:p>
        </w:tc>
        <w:tc>
          <w:tcPr>
            <w:tcW w:w="7372" w:type="dxa"/>
            <w:tcMar/>
          </w:tcPr>
          <w:p w:rsidRPr="00682F88" w:rsidR="00CC32CB" w:rsidP="00CC32CB" w:rsidRDefault="00CC32CB" w14:paraId="762DB9CF" w14:textId="2609F1F8">
            <w:pPr>
              <w:rPr>
                <w:rFonts w:cs="Arial"/>
                <w:sz w:val="22"/>
              </w:rPr>
            </w:pPr>
            <w:r w:rsidRPr="00682F88">
              <w:rPr>
                <w:rFonts w:cs="Arial"/>
                <w:sz w:val="22"/>
              </w:rPr>
              <w:t>Please can you confirm how many in-person and remote design team meetings that we should allow to attend as part of RIBA Stages 1- 3</w:t>
            </w:r>
          </w:p>
          <w:p w:rsidRPr="000F2D5E" w:rsidR="00CC32CB" w:rsidP="00CC32CB" w:rsidRDefault="00CC32CB" w14:paraId="3760F925" w14:textId="77777777">
            <w:pPr>
              <w:rPr>
                <w:rFonts w:cs="Arial"/>
                <w:sz w:val="22"/>
              </w:rPr>
            </w:pPr>
          </w:p>
        </w:tc>
        <w:tc>
          <w:tcPr>
            <w:tcW w:w="7796" w:type="dxa"/>
            <w:tcMar/>
          </w:tcPr>
          <w:p w:rsidRPr="00B72A09" w:rsidR="00CC32CB" w:rsidP="00CC32CB" w:rsidRDefault="00CC32CB" w14:paraId="533E3B13" w14:textId="77777777">
            <w:pPr>
              <w:rPr>
                <w:rFonts w:cs="Arial"/>
                <w:sz w:val="22"/>
              </w:rPr>
            </w:pPr>
            <w:r w:rsidRPr="00B72A09">
              <w:rPr>
                <w:rFonts w:cs="Arial"/>
                <w:sz w:val="22"/>
              </w:rPr>
              <w:t>Please allow for monthly Design Team Meetings throughout RIBA Stages 1–3.</w:t>
            </w:r>
          </w:p>
          <w:p w:rsidRPr="00B72A09" w:rsidR="00CC32CB" w:rsidP="00CC32CB" w:rsidRDefault="00CC32CB" w14:paraId="156D31EE" w14:textId="77777777">
            <w:pPr>
              <w:rPr>
                <w:rFonts w:cs="Arial"/>
                <w:sz w:val="22"/>
              </w:rPr>
            </w:pPr>
          </w:p>
          <w:p w:rsidR="00CC32CB" w:rsidP="00CC32CB" w:rsidRDefault="00CC32CB" w14:paraId="1E42D9E8" w14:textId="19212BC3">
            <w:pPr>
              <w:rPr>
                <w:rFonts w:cs="Arial"/>
                <w:sz w:val="22"/>
              </w:rPr>
            </w:pPr>
            <w:r w:rsidRPr="00B72A09">
              <w:rPr>
                <w:rFonts w:cs="Arial"/>
                <w:sz w:val="22"/>
              </w:rPr>
              <w:t>Although an architect has not yet been appointed, we anticipate that meetings will generally be held in person. However, flexibility should be allowed for online attendance where appropriate, depending on the location of the architect, quantity surveyor, and other members of the design team.</w:t>
            </w:r>
          </w:p>
        </w:tc>
      </w:tr>
    </w:tbl>
    <w:p w:rsidRPr="00E561BF" w:rsidR="00BE40F4" w:rsidP="00BE40F4" w:rsidRDefault="00BE40F4" w14:paraId="605BA43D" w14:textId="77777777">
      <w:pPr>
        <w:rPr>
          <w:rFonts w:ascii="Amira Light" w:hAnsi="Amira Light"/>
        </w:rPr>
      </w:pPr>
    </w:p>
    <w:p w:rsidRPr="00E561BF" w:rsidR="00D81DD5" w:rsidP="00C240B1" w:rsidRDefault="005D1871" w14:paraId="5603D704" w14:textId="5690E658">
      <w:pPr>
        <w:rPr>
          <w:rFonts w:ascii="Amira Light" w:hAnsi="Amira Light"/>
        </w:rPr>
      </w:pPr>
      <w:r>
        <w:rPr>
          <w:rFonts w:ascii="Amira Light" w:hAnsi="Amira Light"/>
        </w:rPr>
        <w:t>END</w:t>
      </w:r>
    </w:p>
    <w:sectPr w:rsidRPr="00E561BF" w:rsidR="00D81DD5" w:rsidSect="001F3D6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mira Light">
    <w:altName w:val="Calibri"/>
    <w:panose1 w:val="00000000000000000000"/>
    <w:charset w:val="00"/>
    <w:family w:val="modern"/>
    <w:notTrueType/>
    <w:pitch w:val="variable"/>
    <w:sig w:usb0="800000AF" w:usb1="50002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54FBC"/>
    <w:multiLevelType w:val="multilevel"/>
    <w:tmpl w:val="4E1AA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B7014A"/>
    <w:multiLevelType w:val="multilevel"/>
    <w:tmpl w:val="699E5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5649FC"/>
    <w:multiLevelType w:val="hybridMultilevel"/>
    <w:tmpl w:val="3858FB3A"/>
    <w:lvl w:ilvl="0" w:tplc="9482D966">
      <w:start w:val="6"/>
      <w:numFmt w:val="lowerLetter"/>
      <w:lvlText w:val="%1."/>
      <w:lvlJc w:val="left"/>
      <w:pPr>
        <w:tabs>
          <w:tab w:val="num" w:pos="720"/>
        </w:tabs>
        <w:ind w:left="720" w:hanging="360"/>
      </w:pPr>
    </w:lvl>
    <w:lvl w:ilvl="1" w:tplc="A412B954" w:tentative="1">
      <w:start w:val="1"/>
      <w:numFmt w:val="decimal"/>
      <w:lvlText w:val="%2."/>
      <w:lvlJc w:val="left"/>
      <w:pPr>
        <w:tabs>
          <w:tab w:val="num" w:pos="1440"/>
        </w:tabs>
        <w:ind w:left="1440" w:hanging="360"/>
      </w:pPr>
    </w:lvl>
    <w:lvl w:ilvl="2" w:tplc="47EED1E0" w:tentative="1">
      <w:start w:val="1"/>
      <w:numFmt w:val="decimal"/>
      <w:lvlText w:val="%3."/>
      <w:lvlJc w:val="left"/>
      <w:pPr>
        <w:tabs>
          <w:tab w:val="num" w:pos="2160"/>
        </w:tabs>
        <w:ind w:left="2160" w:hanging="360"/>
      </w:pPr>
    </w:lvl>
    <w:lvl w:ilvl="3" w:tplc="2144947A" w:tentative="1">
      <w:start w:val="1"/>
      <w:numFmt w:val="decimal"/>
      <w:lvlText w:val="%4."/>
      <w:lvlJc w:val="left"/>
      <w:pPr>
        <w:tabs>
          <w:tab w:val="num" w:pos="2880"/>
        </w:tabs>
        <w:ind w:left="2880" w:hanging="360"/>
      </w:pPr>
    </w:lvl>
    <w:lvl w:ilvl="4" w:tplc="AE72B9AA" w:tentative="1">
      <w:start w:val="1"/>
      <w:numFmt w:val="decimal"/>
      <w:lvlText w:val="%5."/>
      <w:lvlJc w:val="left"/>
      <w:pPr>
        <w:tabs>
          <w:tab w:val="num" w:pos="3600"/>
        </w:tabs>
        <w:ind w:left="3600" w:hanging="360"/>
      </w:pPr>
    </w:lvl>
    <w:lvl w:ilvl="5" w:tplc="3C1EDADE" w:tentative="1">
      <w:start w:val="1"/>
      <w:numFmt w:val="decimal"/>
      <w:lvlText w:val="%6."/>
      <w:lvlJc w:val="left"/>
      <w:pPr>
        <w:tabs>
          <w:tab w:val="num" w:pos="4320"/>
        </w:tabs>
        <w:ind w:left="4320" w:hanging="360"/>
      </w:pPr>
    </w:lvl>
    <w:lvl w:ilvl="6" w:tplc="38B83B08" w:tentative="1">
      <w:start w:val="1"/>
      <w:numFmt w:val="decimal"/>
      <w:lvlText w:val="%7."/>
      <w:lvlJc w:val="left"/>
      <w:pPr>
        <w:tabs>
          <w:tab w:val="num" w:pos="5040"/>
        </w:tabs>
        <w:ind w:left="5040" w:hanging="360"/>
      </w:pPr>
    </w:lvl>
    <w:lvl w:ilvl="7" w:tplc="0F34AF46" w:tentative="1">
      <w:start w:val="1"/>
      <w:numFmt w:val="decimal"/>
      <w:lvlText w:val="%8."/>
      <w:lvlJc w:val="left"/>
      <w:pPr>
        <w:tabs>
          <w:tab w:val="num" w:pos="5760"/>
        </w:tabs>
        <w:ind w:left="5760" w:hanging="360"/>
      </w:pPr>
    </w:lvl>
    <w:lvl w:ilvl="8" w:tplc="A6382A40" w:tentative="1">
      <w:start w:val="1"/>
      <w:numFmt w:val="decimal"/>
      <w:lvlText w:val="%9."/>
      <w:lvlJc w:val="left"/>
      <w:pPr>
        <w:tabs>
          <w:tab w:val="num" w:pos="6480"/>
        </w:tabs>
        <w:ind w:left="6480" w:hanging="360"/>
      </w:pPr>
    </w:lvl>
  </w:abstractNum>
  <w:abstractNum w:abstractNumId="3" w15:restartNumberingAfterBreak="0">
    <w:nsid w:val="197A1E5A"/>
    <w:multiLevelType w:val="multilevel"/>
    <w:tmpl w:val="2B9436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B52406"/>
    <w:multiLevelType w:val="hybridMultilevel"/>
    <w:tmpl w:val="5B7282D4"/>
    <w:lvl w:ilvl="0" w:tplc="88C2049E">
      <w:start w:val="6"/>
      <w:numFmt w:val="lowerLetter"/>
      <w:lvlText w:val="%1."/>
      <w:lvlJc w:val="left"/>
      <w:pPr>
        <w:tabs>
          <w:tab w:val="num" w:pos="720"/>
        </w:tabs>
        <w:ind w:left="720" w:hanging="360"/>
      </w:pPr>
    </w:lvl>
    <w:lvl w:ilvl="1" w:tplc="71B228AE" w:tentative="1">
      <w:start w:val="1"/>
      <w:numFmt w:val="decimal"/>
      <w:lvlText w:val="%2."/>
      <w:lvlJc w:val="left"/>
      <w:pPr>
        <w:tabs>
          <w:tab w:val="num" w:pos="1440"/>
        </w:tabs>
        <w:ind w:left="1440" w:hanging="360"/>
      </w:pPr>
    </w:lvl>
    <w:lvl w:ilvl="2" w:tplc="19D41F1E" w:tentative="1">
      <w:start w:val="1"/>
      <w:numFmt w:val="decimal"/>
      <w:lvlText w:val="%3."/>
      <w:lvlJc w:val="left"/>
      <w:pPr>
        <w:tabs>
          <w:tab w:val="num" w:pos="2160"/>
        </w:tabs>
        <w:ind w:left="2160" w:hanging="360"/>
      </w:pPr>
    </w:lvl>
    <w:lvl w:ilvl="3" w:tplc="38326328" w:tentative="1">
      <w:start w:val="1"/>
      <w:numFmt w:val="decimal"/>
      <w:lvlText w:val="%4."/>
      <w:lvlJc w:val="left"/>
      <w:pPr>
        <w:tabs>
          <w:tab w:val="num" w:pos="2880"/>
        </w:tabs>
        <w:ind w:left="2880" w:hanging="360"/>
      </w:pPr>
    </w:lvl>
    <w:lvl w:ilvl="4" w:tplc="8436795C" w:tentative="1">
      <w:start w:val="1"/>
      <w:numFmt w:val="decimal"/>
      <w:lvlText w:val="%5."/>
      <w:lvlJc w:val="left"/>
      <w:pPr>
        <w:tabs>
          <w:tab w:val="num" w:pos="3600"/>
        </w:tabs>
        <w:ind w:left="3600" w:hanging="360"/>
      </w:pPr>
    </w:lvl>
    <w:lvl w:ilvl="5" w:tplc="3012ADC2" w:tentative="1">
      <w:start w:val="1"/>
      <w:numFmt w:val="decimal"/>
      <w:lvlText w:val="%6."/>
      <w:lvlJc w:val="left"/>
      <w:pPr>
        <w:tabs>
          <w:tab w:val="num" w:pos="4320"/>
        </w:tabs>
        <w:ind w:left="4320" w:hanging="360"/>
      </w:pPr>
    </w:lvl>
    <w:lvl w:ilvl="6" w:tplc="A10E2480" w:tentative="1">
      <w:start w:val="1"/>
      <w:numFmt w:val="decimal"/>
      <w:lvlText w:val="%7."/>
      <w:lvlJc w:val="left"/>
      <w:pPr>
        <w:tabs>
          <w:tab w:val="num" w:pos="5040"/>
        </w:tabs>
        <w:ind w:left="5040" w:hanging="360"/>
      </w:pPr>
    </w:lvl>
    <w:lvl w:ilvl="7" w:tplc="B6C8BB12" w:tentative="1">
      <w:start w:val="1"/>
      <w:numFmt w:val="decimal"/>
      <w:lvlText w:val="%8."/>
      <w:lvlJc w:val="left"/>
      <w:pPr>
        <w:tabs>
          <w:tab w:val="num" w:pos="5760"/>
        </w:tabs>
        <w:ind w:left="5760" w:hanging="360"/>
      </w:pPr>
    </w:lvl>
    <w:lvl w:ilvl="8" w:tplc="1F568828" w:tentative="1">
      <w:start w:val="1"/>
      <w:numFmt w:val="decimal"/>
      <w:lvlText w:val="%9."/>
      <w:lvlJc w:val="left"/>
      <w:pPr>
        <w:tabs>
          <w:tab w:val="num" w:pos="6480"/>
        </w:tabs>
        <w:ind w:left="6480" w:hanging="360"/>
      </w:pPr>
    </w:lvl>
  </w:abstractNum>
  <w:abstractNum w:abstractNumId="5" w15:restartNumberingAfterBreak="0">
    <w:nsid w:val="287724F6"/>
    <w:multiLevelType w:val="multilevel"/>
    <w:tmpl w:val="4CBAE27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57739F"/>
    <w:multiLevelType w:val="multilevel"/>
    <w:tmpl w:val="D88889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3E05AE"/>
    <w:multiLevelType w:val="multilevel"/>
    <w:tmpl w:val="3886D8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B264E11"/>
    <w:multiLevelType w:val="multilevel"/>
    <w:tmpl w:val="5212F02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577B62"/>
    <w:multiLevelType w:val="multilevel"/>
    <w:tmpl w:val="411C5A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430C6F3F"/>
    <w:multiLevelType w:val="hybridMultilevel"/>
    <w:tmpl w:val="71184598"/>
    <w:lvl w:ilvl="0" w:tplc="D9DC85A4">
      <w:numFmt w:val="bullet"/>
      <w:lvlText w:val="-"/>
      <w:lvlJc w:val="left"/>
      <w:pPr>
        <w:ind w:left="720" w:hanging="360"/>
      </w:pPr>
      <w:rPr>
        <w:rFonts w:hint="default" w:ascii="Aptos" w:hAnsi="Aptos"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B4728AB"/>
    <w:multiLevelType w:val="multilevel"/>
    <w:tmpl w:val="AE94F9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D20B9A"/>
    <w:multiLevelType w:val="hybridMultilevel"/>
    <w:tmpl w:val="E1BCA11E"/>
    <w:lvl w:ilvl="0" w:tplc="B5866C4A">
      <w:start w:val="30"/>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F0F12EB"/>
    <w:multiLevelType w:val="multilevel"/>
    <w:tmpl w:val="13AE7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70103A"/>
    <w:multiLevelType w:val="multilevel"/>
    <w:tmpl w:val="8B467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C6312B"/>
    <w:multiLevelType w:val="multilevel"/>
    <w:tmpl w:val="00889D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72B85EAA"/>
    <w:multiLevelType w:val="hybridMultilevel"/>
    <w:tmpl w:val="D8DA9E36"/>
    <w:lvl w:ilvl="0" w:tplc="FE22E5BE">
      <w:start w:val="6"/>
      <w:numFmt w:val="lowerLetter"/>
      <w:lvlText w:val="%1."/>
      <w:lvlJc w:val="left"/>
      <w:pPr>
        <w:tabs>
          <w:tab w:val="num" w:pos="720"/>
        </w:tabs>
        <w:ind w:left="720" w:hanging="360"/>
      </w:pPr>
    </w:lvl>
    <w:lvl w:ilvl="1" w:tplc="60E842BA" w:tentative="1">
      <w:start w:val="1"/>
      <w:numFmt w:val="decimal"/>
      <w:lvlText w:val="%2."/>
      <w:lvlJc w:val="left"/>
      <w:pPr>
        <w:tabs>
          <w:tab w:val="num" w:pos="1440"/>
        </w:tabs>
        <w:ind w:left="1440" w:hanging="360"/>
      </w:pPr>
    </w:lvl>
    <w:lvl w:ilvl="2" w:tplc="32E4ABB2" w:tentative="1">
      <w:start w:val="1"/>
      <w:numFmt w:val="decimal"/>
      <w:lvlText w:val="%3."/>
      <w:lvlJc w:val="left"/>
      <w:pPr>
        <w:tabs>
          <w:tab w:val="num" w:pos="2160"/>
        </w:tabs>
        <w:ind w:left="2160" w:hanging="360"/>
      </w:pPr>
    </w:lvl>
    <w:lvl w:ilvl="3" w:tplc="38880706" w:tentative="1">
      <w:start w:val="1"/>
      <w:numFmt w:val="decimal"/>
      <w:lvlText w:val="%4."/>
      <w:lvlJc w:val="left"/>
      <w:pPr>
        <w:tabs>
          <w:tab w:val="num" w:pos="2880"/>
        </w:tabs>
        <w:ind w:left="2880" w:hanging="360"/>
      </w:pPr>
    </w:lvl>
    <w:lvl w:ilvl="4" w:tplc="B90CA804" w:tentative="1">
      <w:start w:val="1"/>
      <w:numFmt w:val="decimal"/>
      <w:lvlText w:val="%5."/>
      <w:lvlJc w:val="left"/>
      <w:pPr>
        <w:tabs>
          <w:tab w:val="num" w:pos="3600"/>
        </w:tabs>
        <w:ind w:left="3600" w:hanging="360"/>
      </w:pPr>
    </w:lvl>
    <w:lvl w:ilvl="5" w:tplc="3AB49EEC" w:tentative="1">
      <w:start w:val="1"/>
      <w:numFmt w:val="decimal"/>
      <w:lvlText w:val="%6."/>
      <w:lvlJc w:val="left"/>
      <w:pPr>
        <w:tabs>
          <w:tab w:val="num" w:pos="4320"/>
        </w:tabs>
        <w:ind w:left="4320" w:hanging="360"/>
      </w:pPr>
    </w:lvl>
    <w:lvl w:ilvl="6" w:tplc="35A2118C" w:tentative="1">
      <w:start w:val="1"/>
      <w:numFmt w:val="decimal"/>
      <w:lvlText w:val="%7."/>
      <w:lvlJc w:val="left"/>
      <w:pPr>
        <w:tabs>
          <w:tab w:val="num" w:pos="5040"/>
        </w:tabs>
        <w:ind w:left="5040" w:hanging="360"/>
      </w:pPr>
    </w:lvl>
    <w:lvl w:ilvl="7" w:tplc="8B280F66" w:tentative="1">
      <w:start w:val="1"/>
      <w:numFmt w:val="decimal"/>
      <w:lvlText w:val="%8."/>
      <w:lvlJc w:val="left"/>
      <w:pPr>
        <w:tabs>
          <w:tab w:val="num" w:pos="5760"/>
        </w:tabs>
        <w:ind w:left="5760" w:hanging="360"/>
      </w:pPr>
    </w:lvl>
    <w:lvl w:ilvl="8" w:tplc="41FCD22E" w:tentative="1">
      <w:start w:val="1"/>
      <w:numFmt w:val="decimal"/>
      <w:lvlText w:val="%9."/>
      <w:lvlJc w:val="left"/>
      <w:pPr>
        <w:tabs>
          <w:tab w:val="num" w:pos="6480"/>
        </w:tabs>
        <w:ind w:left="6480" w:hanging="360"/>
      </w:pPr>
    </w:lvl>
  </w:abstractNum>
  <w:abstractNum w:abstractNumId="17" w15:restartNumberingAfterBreak="0">
    <w:nsid w:val="762F3F0D"/>
    <w:multiLevelType w:val="hybridMultilevel"/>
    <w:tmpl w:val="0908DAEC"/>
    <w:lvl w:ilvl="0" w:tplc="32EE5A16">
      <w:start w:val="6"/>
      <w:numFmt w:val="lowerLetter"/>
      <w:lvlText w:val="%1."/>
      <w:lvlJc w:val="left"/>
      <w:pPr>
        <w:tabs>
          <w:tab w:val="num" w:pos="720"/>
        </w:tabs>
        <w:ind w:left="720" w:hanging="360"/>
      </w:pPr>
    </w:lvl>
    <w:lvl w:ilvl="1" w:tplc="6F987FBA" w:tentative="1">
      <w:start w:val="1"/>
      <w:numFmt w:val="decimal"/>
      <w:lvlText w:val="%2."/>
      <w:lvlJc w:val="left"/>
      <w:pPr>
        <w:tabs>
          <w:tab w:val="num" w:pos="1440"/>
        </w:tabs>
        <w:ind w:left="1440" w:hanging="360"/>
      </w:pPr>
    </w:lvl>
    <w:lvl w:ilvl="2" w:tplc="97E0F948" w:tentative="1">
      <w:start w:val="1"/>
      <w:numFmt w:val="decimal"/>
      <w:lvlText w:val="%3."/>
      <w:lvlJc w:val="left"/>
      <w:pPr>
        <w:tabs>
          <w:tab w:val="num" w:pos="2160"/>
        </w:tabs>
        <w:ind w:left="2160" w:hanging="360"/>
      </w:pPr>
    </w:lvl>
    <w:lvl w:ilvl="3" w:tplc="D974E60E" w:tentative="1">
      <w:start w:val="1"/>
      <w:numFmt w:val="decimal"/>
      <w:lvlText w:val="%4."/>
      <w:lvlJc w:val="left"/>
      <w:pPr>
        <w:tabs>
          <w:tab w:val="num" w:pos="2880"/>
        </w:tabs>
        <w:ind w:left="2880" w:hanging="360"/>
      </w:pPr>
    </w:lvl>
    <w:lvl w:ilvl="4" w:tplc="4710AF02" w:tentative="1">
      <w:start w:val="1"/>
      <w:numFmt w:val="decimal"/>
      <w:lvlText w:val="%5."/>
      <w:lvlJc w:val="left"/>
      <w:pPr>
        <w:tabs>
          <w:tab w:val="num" w:pos="3600"/>
        </w:tabs>
        <w:ind w:left="3600" w:hanging="360"/>
      </w:pPr>
    </w:lvl>
    <w:lvl w:ilvl="5" w:tplc="79C4F428" w:tentative="1">
      <w:start w:val="1"/>
      <w:numFmt w:val="decimal"/>
      <w:lvlText w:val="%6."/>
      <w:lvlJc w:val="left"/>
      <w:pPr>
        <w:tabs>
          <w:tab w:val="num" w:pos="4320"/>
        </w:tabs>
        <w:ind w:left="4320" w:hanging="360"/>
      </w:pPr>
    </w:lvl>
    <w:lvl w:ilvl="6" w:tplc="45EA9CB0" w:tentative="1">
      <w:start w:val="1"/>
      <w:numFmt w:val="decimal"/>
      <w:lvlText w:val="%7."/>
      <w:lvlJc w:val="left"/>
      <w:pPr>
        <w:tabs>
          <w:tab w:val="num" w:pos="5040"/>
        </w:tabs>
        <w:ind w:left="5040" w:hanging="360"/>
      </w:pPr>
    </w:lvl>
    <w:lvl w:ilvl="7" w:tplc="797A9FD2" w:tentative="1">
      <w:start w:val="1"/>
      <w:numFmt w:val="decimal"/>
      <w:lvlText w:val="%8."/>
      <w:lvlJc w:val="left"/>
      <w:pPr>
        <w:tabs>
          <w:tab w:val="num" w:pos="5760"/>
        </w:tabs>
        <w:ind w:left="5760" w:hanging="360"/>
      </w:pPr>
    </w:lvl>
    <w:lvl w:ilvl="8" w:tplc="EA4E7366" w:tentative="1">
      <w:start w:val="1"/>
      <w:numFmt w:val="decimal"/>
      <w:lvlText w:val="%9."/>
      <w:lvlJc w:val="left"/>
      <w:pPr>
        <w:tabs>
          <w:tab w:val="num" w:pos="6480"/>
        </w:tabs>
        <w:ind w:left="6480" w:hanging="360"/>
      </w:pPr>
    </w:lvl>
  </w:abstractNum>
  <w:abstractNum w:abstractNumId="18" w15:restartNumberingAfterBreak="0">
    <w:nsid w:val="76B72616"/>
    <w:multiLevelType w:val="multilevel"/>
    <w:tmpl w:val="9E2A2B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7A30D37"/>
    <w:multiLevelType w:val="multilevel"/>
    <w:tmpl w:val="3892B60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9B7523"/>
    <w:multiLevelType w:val="multilevel"/>
    <w:tmpl w:val="17A0B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A2E1C2E"/>
    <w:multiLevelType w:val="hybridMultilevel"/>
    <w:tmpl w:val="B212F3A8"/>
    <w:lvl w:ilvl="0" w:tplc="284E9400">
      <w:start w:val="6"/>
      <w:numFmt w:val="lowerLetter"/>
      <w:lvlText w:val="%1."/>
      <w:lvlJc w:val="left"/>
      <w:pPr>
        <w:tabs>
          <w:tab w:val="num" w:pos="720"/>
        </w:tabs>
        <w:ind w:left="720" w:hanging="360"/>
      </w:pPr>
    </w:lvl>
    <w:lvl w:ilvl="1" w:tplc="55AE6156" w:tentative="1">
      <w:start w:val="1"/>
      <w:numFmt w:val="decimal"/>
      <w:lvlText w:val="%2."/>
      <w:lvlJc w:val="left"/>
      <w:pPr>
        <w:tabs>
          <w:tab w:val="num" w:pos="1440"/>
        </w:tabs>
        <w:ind w:left="1440" w:hanging="360"/>
      </w:pPr>
    </w:lvl>
    <w:lvl w:ilvl="2" w:tplc="86E69BC0" w:tentative="1">
      <w:start w:val="1"/>
      <w:numFmt w:val="decimal"/>
      <w:lvlText w:val="%3."/>
      <w:lvlJc w:val="left"/>
      <w:pPr>
        <w:tabs>
          <w:tab w:val="num" w:pos="2160"/>
        </w:tabs>
        <w:ind w:left="2160" w:hanging="360"/>
      </w:pPr>
    </w:lvl>
    <w:lvl w:ilvl="3" w:tplc="A99AE21E" w:tentative="1">
      <w:start w:val="1"/>
      <w:numFmt w:val="decimal"/>
      <w:lvlText w:val="%4."/>
      <w:lvlJc w:val="left"/>
      <w:pPr>
        <w:tabs>
          <w:tab w:val="num" w:pos="2880"/>
        </w:tabs>
        <w:ind w:left="2880" w:hanging="360"/>
      </w:pPr>
    </w:lvl>
    <w:lvl w:ilvl="4" w:tplc="3F9A401A" w:tentative="1">
      <w:start w:val="1"/>
      <w:numFmt w:val="decimal"/>
      <w:lvlText w:val="%5."/>
      <w:lvlJc w:val="left"/>
      <w:pPr>
        <w:tabs>
          <w:tab w:val="num" w:pos="3600"/>
        </w:tabs>
        <w:ind w:left="3600" w:hanging="360"/>
      </w:pPr>
    </w:lvl>
    <w:lvl w:ilvl="5" w:tplc="AB4401D8" w:tentative="1">
      <w:start w:val="1"/>
      <w:numFmt w:val="decimal"/>
      <w:lvlText w:val="%6."/>
      <w:lvlJc w:val="left"/>
      <w:pPr>
        <w:tabs>
          <w:tab w:val="num" w:pos="4320"/>
        </w:tabs>
        <w:ind w:left="4320" w:hanging="360"/>
      </w:pPr>
    </w:lvl>
    <w:lvl w:ilvl="6" w:tplc="35F2F07C" w:tentative="1">
      <w:start w:val="1"/>
      <w:numFmt w:val="decimal"/>
      <w:lvlText w:val="%7."/>
      <w:lvlJc w:val="left"/>
      <w:pPr>
        <w:tabs>
          <w:tab w:val="num" w:pos="5040"/>
        </w:tabs>
        <w:ind w:left="5040" w:hanging="360"/>
      </w:pPr>
    </w:lvl>
    <w:lvl w:ilvl="7" w:tplc="648EFDC4" w:tentative="1">
      <w:start w:val="1"/>
      <w:numFmt w:val="decimal"/>
      <w:lvlText w:val="%8."/>
      <w:lvlJc w:val="left"/>
      <w:pPr>
        <w:tabs>
          <w:tab w:val="num" w:pos="5760"/>
        </w:tabs>
        <w:ind w:left="5760" w:hanging="360"/>
      </w:pPr>
    </w:lvl>
    <w:lvl w:ilvl="8" w:tplc="EC02A4D0" w:tentative="1">
      <w:start w:val="1"/>
      <w:numFmt w:val="decimal"/>
      <w:lvlText w:val="%9."/>
      <w:lvlJc w:val="left"/>
      <w:pPr>
        <w:tabs>
          <w:tab w:val="num" w:pos="6480"/>
        </w:tabs>
        <w:ind w:left="6480" w:hanging="360"/>
      </w:pPr>
    </w:lvl>
  </w:abstractNum>
  <w:abstractNum w:abstractNumId="22" w15:restartNumberingAfterBreak="0">
    <w:nsid w:val="7FB467C2"/>
    <w:multiLevelType w:val="hybridMultilevel"/>
    <w:tmpl w:val="38A808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41737159">
    <w:abstractNumId w:val="13"/>
  </w:num>
  <w:num w:numId="2" w16cid:durableId="1846705107">
    <w:abstractNumId w:val="7"/>
  </w:num>
  <w:num w:numId="3" w16cid:durableId="1425571094">
    <w:abstractNumId w:val="3"/>
  </w:num>
  <w:num w:numId="4" w16cid:durableId="1184588328">
    <w:abstractNumId w:val="9"/>
  </w:num>
  <w:num w:numId="5" w16cid:durableId="2037538911">
    <w:abstractNumId w:val="10"/>
  </w:num>
  <w:num w:numId="6" w16cid:durableId="1535540873">
    <w:abstractNumId w:val="22"/>
  </w:num>
  <w:num w:numId="7" w16cid:durableId="1711489061">
    <w:abstractNumId w:val="1"/>
  </w:num>
  <w:num w:numId="8" w16cid:durableId="432828007">
    <w:abstractNumId w:val="18"/>
  </w:num>
  <w:num w:numId="9" w16cid:durableId="2069180698">
    <w:abstractNumId w:val="8"/>
  </w:num>
  <w:num w:numId="10" w16cid:durableId="1969579272">
    <w:abstractNumId w:val="0"/>
  </w:num>
  <w:num w:numId="11" w16cid:durableId="587813160">
    <w:abstractNumId w:val="5"/>
    <w:lvlOverride w:ilvl="0">
      <w:lvl w:ilvl="0">
        <w:numFmt w:val="decimal"/>
        <w:lvlText w:val="%1."/>
        <w:lvlJc w:val="left"/>
      </w:lvl>
    </w:lvlOverride>
  </w:num>
  <w:num w:numId="12" w16cid:durableId="1376193405">
    <w:abstractNumId w:val="5"/>
    <w:lvlOverride w:ilvl="0">
      <w:lvl w:ilvl="0">
        <w:numFmt w:val="decimal"/>
        <w:lvlText w:val="%1."/>
        <w:lvlJc w:val="left"/>
      </w:lvl>
    </w:lvlOverride>
  </w:num>
  <w:num w:numId="13" w16cid:durableId="943342977">
    <w:abstractNumId w:val="5"/>
    <w:lvlOverride w:ilvl="0">
      <w:lvl w:ilvl="0">
        <w:numFmt w:val="decimal"/>
        <w:lvlText w:val="%1."/>
        <w:lvlJc w:val="left"/>
      </w:lvl>
    </w:lvlOverride>
  </w:num>
  <w:num w:numId="14" w16cid:durableId="1801990223">
    <w:abstractNumId w:val="14"/>
    <w:lvlOverride w:ilvl="0">
      <w:lvl w:ilvl="0">
        <w:numFmt w:val="lowerLetter"/>
        <w:lvlText w:val="%1."/>
        <w:lvlJc w:val="left"/>
      </w:lvl>
    </w:lvlOverride>
  </w:num>
  <w:num w:numId="15" w16cid:durableId="2114469778">
    <w:abstractNumId w:val="14"/>
    <w:lvlOverride w:ilvl="0">
      <w:lvl w:ilvl="0">
        <w:numFmt w:val="lowerLetter"/>
        <w:lvlText w:val="%1."/>
        <w:lvlJc w:val="left"/>
      </w:lvl>
    </w:lvlOverride>
  </w:num>
  <w:num w:numId="16" w16cid:durableId="1392315372">
    <w:abstractNumId w:val="14"/>
    <w:lvlOverride w:ilvl="0">
      <w:lvl w:ilvl="0">
        <w:numFmt w:val="lowerLetter"/>
        <w:lvlText w:val="%1."/>
        <w:lvlJc w:val="left"/>
      </w:lvl>
    </w:lvlOverride>
  </w:num>
  <w:num w:numId="17" w16cid:durableId="561674985">
    <w:abstractNumId w:val="14"/>
    <w:lvlOverride w:ilvl="0">
      <w:lvl w:ilvl="0">
        <w:numFmt w:val="lowerLetter"/>
        <w:lvlText w:val="%1."/>
        <w:lvlJc w:val="left"/>
      </w:lvl>
    </w:lvlOverride>
  </w:num>
  <w:num w:numId="18" w16cid:durableId="2061785256">
    <w:abstractNumId w:val="14"/>
    <w:lvlOverride w:ilvl="0">
      <w:lvl w:ilvl="0">
        <w:numFmt w:val="lowerLetter"/>
        <w:lvlText w:val="%1."/>
        <w:lvlJc w:val="left"/>
      </w:lvl>
    </w:lvlOverride>
  </w:num>
  <w:num w:numId="19" w16cid:durableId="995451759">
    <w:abstractNumId w:val="17"/>
  </w:num>
  <w:num w:numId="20" w16cid:durableId="1604000586">
    <w:abstractNumId w:val="16"/>
  </w:num>
  <w:num w:numId="21" w16cid:durableId="1904826113">
    <w:abstractNumId w:val="4"/>
  </w:num>
  <w:num w:numId="22" w16cid:durableId="407121846">
    <w:abstractNumId w:val="21"/>
  </w:num>
  <w:num w:numId="23" w16cid:durableId="783155949">
    <w:abstractNumId w:val="2"/>
  </w:num>
  <w:num w:numId="24" w16cid:durableId="364064957">
    <w:abstractNumId w:val="19"/>
    <w:lvlOverride w:ilvl="0">
      <w:lvl w:ilvl="0">
        <w:numFmt w:val="decimal"/>
        <w:lvlText w:val="%1."/>
        <w:lvlJc w:val="left"/>
      </w:lvl>
    </w:lvlOverride>
  </w:num>
  <w:num w:numId="25" w16cid:durableId="1644584524">
    <w:abstractNumId w:val="19"/>
    <w:lvlOverride w:ilvl="0">
      <w:lvl w:ilvl="0">
        <w:numFmt w:val="decimal"/>
        <w:lvlText w:val="%1."/>
        <w:lvlJc w:val="left"/>
      </w:lvl>
    </w:lvlOverride>
  </w:num>
  <w:num w:numId="26" w16cid:durableId="886994252">
    <w:abstractNumId w:val="19"/>
    <w:lvlOverride w:ilvl="0">
      <w:lvl w:ilvl="0">
        <w:numFmt w:val="decimal"/>
        <w:lvlText w:val="%1."/>
        <w:lvlJc w:val="left"/>
      </w:lvl>
    </w:lvlOverride>
  </w:num>
  <w:num w:numId="27" w16cid:durableId="1726684645">
    <w:abstractNumId w:val="19"/>
    <w:lvlOverride w:ilvl="0">
      <w:lvl w:ilvl="0">
        <w:numFmt w:val="decimal"/>
        <w:lvlText w:val="%1."/>
        <w:lvlJc w:val="left"/>
      </w:lvl>
    </w:lvlOverride>
  </w:num>
  <w:num w:numId="28" w16cid:durableId="342168394">
    <w:abstractNumId w:val="19"/>
    <w:lvlOverride w:ilvl="0">
      <w:lvl w:ilvl="0">
        <w:numFmt w:val="decimal"/>
        <w:lvlText w:val="%1."/>
        <w:lvlJc w:val="left"/>
      </w:lvl>
    </w:lvlOverride>
  </w:num>
  <w:num w:numId="29" w16cid:durableId="1423184331">
    <w:abstractNumId w:val="19"/>
    <w:lvlOverride w:ilvl="0">
      <w:lvl w:ilvl="0">
        <w:numFmt w:val="decimal"/>
        <w:lvlText w:val="%1."/>
        <w:lvlJc w:val="left"/>
      </w:lvl>
    </w:lvlOverride>
  </w:num>
  <w:num w:numId="30" w16cid:durableId="864556804">
    <w:abstractNumId w:val="19"/>
    <w:lvlOverride w:ilvl="0">
      <w:lvl w:ilvl="0">
        <w:numFmt w:val="decimal"/>
        <w:lvlText w:val="%1."/>
        <w:lvlJc w:val="left"/>
      </w:lvl>
    </w:lvlOverride>
  </w:num>
  <w:num w:numId="31" w16cid:durableId="354112376">
    <w:abstractNumId w:val="19"/>
    <w:lvlOverride w:ilvl="0">
      <w:lvl w:ilvl="0">
        <w:numFmt w:val="decimal"/>
        <w:lvlText w:val="%1."/>
        <w:lvlJc w:val="left"/>
      </w:lvl>
    </w:lvlOverride>
  </w:num>
  <w:num w:numId="32" w16cid:durableId="579758969">
    <w:abstractNumId w:val="19"/>
    <w:lvlOverride w:ilvl="0">
      <w:lvl w:ilvl="0">
        <w:numFmt w:val="decimal"/>
        <w:lvlText w:val="%1."/>
        <w:lvlJc w:val="left"/>
      </w:lvl>
    </w:lvlOverride>
  </w:num>
  <w:num w:numId="33" w16cid:durableId="269746551">
    <w:abstractNumId w:val="12"/>
  </w:num>
  <w:num w:numId="34" w16cid:durableId="1139299547">
    <w:abstractNumId w:val="20"/>
  </w:num>
  <w:num w:numId="35" w16cid:durableId="896166364">
    <w:abstractNumId w:val="6"/>
  </w:num>
  <w:num w:numId="36" w16cid:durableId="1192694679">
    <w:abstractNumId w:val="15"/>
  </w:num>
  <w:num w:numId="37" w16cid:durableId="9712532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149"/>
    <w:rsid w:val="00000BAE"/>
    <w:rsid w:val="000018A2"/>
    <w:rsid w:val="00010BBA"/>
    <w:rsid w:val="00015C8E"/>
    <w:rsid w:val="0002024E"/>
    <w:rsid w:val="00023BE8"/>
    <w:rsid w:val="0003602B"/>
    <w:rsid w:val="00061003"/>
    <w:rsid w:val="00073236"/>
    <w:rsid w:val="000747EA"/>
    <w:rsid w:val="00094B96"/>
    <w:rsid w:val="0009746A"/>
    <w:rsid w:val="000C579C"/>
    <w:rsid w:val="000C6120"/>
    <w:rsid w:val="000D3D96"/>
    <w:rsid w:val="000E30E4"/>
    <w:rsid w:val="000F54A7"/>
    <w:rsid w:val="000F7ECE"/>
    <w:rsid w:val="00125793"/>
    <w:rsid w:val="00130BF5"/>
    <w:rsid w:val="001315E3"/>
    <w:rsid w:val="001416F8"/>
    <w:rsid w:val="001454B6"/>
    <w:rsid w:val="001474AF"/>
    <w:rsid w:val="00155FBC"/>
    <w:rsid w:val="00165862"/>
    <w:rsid w:val="00167213"/>
    <w:rsid w:val="00193401"/>
    <w:rsid w:val="001A0B00"/>
    <w:rsid w:val="001B0FBC"/>
    <w:rsid w:val="001B17C8"/>
    <w:rsid w:val="001B353E"/>
    <w:rsid w:val="001B4900"/>
    <w:rsid w:val="001F3D69"/>
    <w:rsid w:val="00203799"/>
    <w:rsid w:val="0020423F"/>
    <w:rsid w:val="00206A78"/>
    <w:rsid w:val="00213C18"/>
    <w:rsid w:val="002152CC"/>
    <w:rsid w:val="002201CE"/>
    <w:rsid w:val="002204DB"/>
    <w:rsid w:val="002263DD"/>
    <w:rsid w:val="00227F25"/>
    <w:rsid w:val="0023775F"/>
    <w:rsid w:val="002602B8"/>
    <w:rsid w:val="00261879"/>
    <w:rsid w:val="00266D99"/>
    <w:rsid w:val="00271789"/>
    <w:rsid w:val="00287BB4"/>
    <w:rsid w:val="002918A4"/>
    <w:rsid w:val="00291920"/>
    <w:rsid w:val="00291F01"/>
    <w:rsid w:val="002A211F"/>
    <w:rsid w:val="002A25CC"/>
    <w:rsid w:val="002B3CFE"/>
    <w:rsid w:val="002C1D28"/>
    <w:rsid w:val="002C5535"/>
    <w:rsid w:val="002F0301"/>
    <w:rsid w:val="002F1344"/>
    <w:rsid w:val="002F65F3"/>
    <w:rsid w:val="00304CCB"/>
    <w:rsid w:val="0032052A"/>
    <w:rsid w:val="00327E5A"/>
    <w:rsid w:val="003404B7"/>
    <w:rsid w:val="003449AD"/>
    <w:rsid w:val="0035376E"/>
    <w:rsid w:val="00362C19"/>
    <w:rsid w:val="00370CFF"/>
    <w:rsid w:val="00383302"/>
    <w:rsid w:val="00386C22"/>
    <w:rsid w:val="003966DC"/>
    <w:rsid w:val="003A4D44"/>
    <w:rsid w:val="003B6871"/>
    <w:rsid w:val="003C51E5"/>
    <w:rsid w:val="003D2D21"/>
    <w:rsid w:val="003D3F92"/>
    <w:rsid w:val="003D465B"/>
    <w:rsid w:val="003E4868"/>
    <w:rsid w:val="003F08DA"/>
    <w:rsid w:val="004223BA"/>
    <w:rsid w:val="004224C2"/>
    <w:rsid w:val="00426063"/>
    <w:rsid w:val="00426E66"/>
    <w:rsid w:val="004368D9"/>
    <w:rsid w:val="00450FEC"/>
    <w:rsid w:val="00455AD4"/>
    <w:rsid w:val="00462471"/>
    <w:rsid w:val="00470663"/>
    <w:rsid w:val="004760DD"/>
    <w:rsid w:val="00484B2B"/>
    <w:rsid w:val="00492E99"/>
    <w:rsid w:val="004958A1"/>
    <w:rsid w:val="004958A5"/>
    <w:rsid w:val="004A35FA"/>
    <w:rsid w:val="004A52EC"/>
    <w:rsid w:val="004A7C4D"/>
    <w:rsid w:val="004B57B6"/>
    <w:rsid w:val="004B7FC4"/>
    <w:rsid w:val="004D3142"/>
    <w:rsid w:val="004D3D03"/>
    <w:rsid w:val="004D592E"/>
    <w:rsid w:val="004D6260"/>
    <w:rsid w:val="004D7BB0"/>
    <w:rsid w:val="005168B6"/>
    <w:rsid w:val="00521E84"/>
    <w:rsid w:val="00547B6B"/>
    <w:rsid w:val="005560F9"/>
    <w:rsid w:val="00562BDC"/>
    <w:rsid w:val="00562DEA"/>
    <w:rsid w:val="00583C4E"/>
    <w:rsid w:val="00592231"/>
    <w:rsid w:val="005937CB"/>
    <w:rsid w:val="0059645A"/>
    <w:rsid w:val="005A3387"/>
    <w:rsid w:val="005A3628"/>
    <w:rsid w:val="005B7E6D"/>
    <w:rsid w:val="005D1871"/>
    <w:rsid w:val="005D29FC"/>
    <w:rsid w:val="00636B82"/>
    <w:rsid w:val="00642620"/>
    <w:rsid w:val="00644461"/>
    <w:rsid w:val="00650D2D"/>
    <w:rsid w:val="00655AD2"/>
    <w:rsid w:val="00664678"/>
    <w:rsid w:val="006858D2"/>
    <w:rsid w:val="00685F7A"/>
    <w:rsid w:val="0068652B"/>
    <w:rsid w:val="006925BE"/>
    <w:rsid w:val="006B5C1D"/>
    <w:rsid w:val="006D5EE1"/>
    <w:rsid w:val="006E6593"/>
    <w:rsid w:val="00703D9C"/>
    <w:rsid w:val="00710B7C"/>
    <w:rsid w:val="00720F63"/>
    <w:rsid w:val="007549D0"/>
    <w:rsid w:val="00757120"/>
    <w:rsid w:val="00766A3F"/>
    <w:rsid w:val="00772209"/>
    <w:rsid w:val="007A6FF3"/>
    <w:rsid w:val="007B21D9"/>
    <w:rsid w:val="007B5837"/>
    <w:rsid w:val="007E1946"/>
    <w:rsid w:val="007F38F2"/>
    <w:rsid w:val="00812BA0"/>
    <w:rsid w:val="00820149"/>
    <w:rsid w:val="008351A5"/>
    <w:rsid w:val="00853044"/>
    <w:rsid w:val="00861229"/>
    <w:rsid w:val="00864908"/>
    <w:rsid w:val="00882AF1"/>
    <w:rsid w:val="008972C8"/>
    <w:rsid w:val="008A258A"/>
    <w:rsid w:val="008C767F"/>
    <w:rsid w:val="008D12E4"/>
    <w:rsid w:val="008D5260"/>
    <w:rsid w:val="008D7004"/>
    <w:rsid w:val="008E5EBF"/>
    <w:rsid w:val="0091017C"/>
    <w:rsid w:val="009248E2"/>
    <w:rsid w:val="00924D17"/>
    <w:rsid w:val="00931710"/>
    <w:rsid w:val="00937861"/>
    <w:rsid w:val="00943AF2"/>
    <w:rsid w:val="00954D21"/>
    <w:rsid w:val="0097411D"/>
    <w:rsid w:val="009A72D5"/>
    <w:rsid w:val="009A7ED1"/>
    <w:rsid w:val="009B6661"/>
    <w:rsid w:val="009C45A9"/>
    <w:rsid w:val="009C6482"/>
    <w:rsid w:val="009F0609"/>
    <w:rsid w:val="00A02DAC"/>
    <w:rsid w:val="00A02E28"/>
    <w:rsid w:val="00A0738A"/>
    <w:rsid w:val="00A14733"/>
    <w:rsid w:val="00A36BF9"/>
    <w:rsid w:val="00A4265C"/>
    <w:rsid w:val="00A566DB"/>
    <w:rsid w:val="00A70BD7"/>
    <w:rsid w:val="00A7196C"/>
    <w:rsid w:val="00A8369B"/>
    <w:rsid w:val="00A83D60"/>
    <w:rsid w:val="00A87701"/>
    <w:rsid w:val="00A9509F"/>
    <w:rsid w:val="00AC2903"/>
    <w:rsid w:val="00AD1707"/>
    <w:rsid w:val="00AD5078"/>
    <w:rsid w:val="00AE3C1B"/>
    <w:rsid w:val="00B0075E"/>
    <w:rsid w:val="00B03D0F"/>
    <w:rsid w:val="00B270D3"/>
    <w:rsid w:val="00B44347"/>
    <w:rsid w:val="00B452B6"/>
    <w:rsid w:val="00B52D0B"/>
    <w:rsid w:val="00B614AB"/>
    <w:rsid w:val="00B64317"/>
    <w:rsid w:val="00B80075"/>
    <w:rsid w:val="00B821E7"/>
    <w:rsid w:val="00B87ACF"/>
    <w:rsid w:val="00BA2823"/>
    <w:rsid w:val="00BA2E0D"/>
    <w:rsid w:val="00BA4CD2"/>
    <w:rsid w:val="00BD2629"/>
    <w:rsid w:val="00BD7675"/>
    <w:rsid w:val="00BE408B"/>
    <w:rsid w:val="00BE40F4"/>
    <w:rsid w:val="00BE5FF0"/>
    <w:rsid w:val="00C00245"/>
    <w:rsid w:val="00C0107B"/>
    <w:rsid w:val="00C0290F"/>
    <w:rsid w:val="00C240B1"/>
    <w:rsid w:val="00C27094"/>
    <w:rsid w:val="00C35734"/>
    <w:rsid w:val="00C53249"/>
    <w:rsid w:val="00C6788A"/>
    <w:rsid w:val="00C8698A"/>
    <w:rsid w:val="00CA52B4"/>
    <w:rsid w:val="00CC00F4"/>
    <w:rsid w:val="00CC32CB"/>
    <w:rsid w:val="00CC4030"/>
    <w:rsid w:val="00CE0753"/>
    <w:rsid w:val="00CE373F"/>
    <w:rsid w:val="00CF2EB3"/>
    <w:rsid w:val="00D03DB6"/>
    <w:rsid w:val="00D15D23"/>
    <w:rsid w:val="00D212C7"/>
    <w:rsid w:val="00D266AA"/>
    <w:rsid w:val="00D37164"/>
    <w:rsid w:val="00D412AB"/>
    <w:rsid w:val="00D47508"/>
    <w:rsid w:val="00D534F3"/>
    <w:rsid w:val="00D67843"/>
    <w:rsid w:val="00D81DD5"/>
    <w:rsid w:val="00D82355"/>
    <w:rsid w:val="00D901AB"/>
    <w:rsid w:val="00D9092B"/>
    <w:rsid w:val="00DC1638"/>
    <w:rsid w:val="00DC4953"/>
    <w:rsid w:val="00DC6688"/>
    <w:rsid w:val="00DE34D0"/>
    <w:rsid w:val="00DE4F99"/>
    <w:rsid w:val="00DE7232"/>
    <w:rsid w:val="00E07269"/>
    <w:rsid w:val="00E1411E"/>
    <w:rsid w:val="00E24E11"/>
    <w:rsid w:val="00E30549"/>
    <w:rsid w:val="00E45F64"/>
    <w:rsid w:val="00E465B4"/>
    <w:rsid w:val="00E4713F"/>
    <w:rsid w:val="00E561BF"/>
    <w:rsid w:val="00E578B5"/>
    <w:rsid w:val="00E94675"/>
    <w:rsid w:val="00EA4355"/>
    <w:rsid w:val="00EB07A0"/>
    <w:rsid w:val="00ED4638"/>
    <w:rsid w:val="00EF78B5"/>
    <w:rsid w:val="00F02257"/>
    <w:rsid w:val="00F02268"/>
    <w:rsid w:val="00F0613E"/>
    <w:rsid w:val="00F07844"/>
    <w:rsid w:val="00F238E8"/>
    <w:rsid w:val="00F46491"/>
    <w:rsid w:val="00F51E94"/>
    <w:rsid w:val="00F52731"/>
    <w:rsid w:val="00F62349"/>
    <w:rsid w:val="00F95734"/>
    <w:rsid w:val="00FD1CCF"/>
    <w:rsid w:val="00FF7519"/>
    <w:rsid w:val="27939FBE"/>
    <w:rsid w:val="6F61F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C08D9"/>
  <w15:chartTrackingRefBased/>
  <w15:docId w15:val="{18DC076B-3227-A74C-B647-38B77538E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4030"/>
  </w:style>
  <w:style w:type="paragraph" w:styleId="Heading1">
    <w:name w:val="heading 1"/>
    <w:basedOn w:val="Normal"/>
    <w:next w:val="Normal"/>
    <w:link w:val="Heading1Char"/>
    <w:uiPriority w:val="9"/>
    <w:qFormat/>
    <w:rsid w:val="00820149"/>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0149"/>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01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1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01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014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014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014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0149"/>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2014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2014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2014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2014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20149"/>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2014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20149"/>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2014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20149"/>
    <w:rPr>
      <w:rFonts w:eastAsiaTheme="majorEastAsia" w:cstheme="majorBidi"/>
      <w:color w:val="272727" w:themeColor="text1" w:themeTint="D8"/>
    </w:rPr>
  </w:style>
  <w:style w:type="paragraph" w:styleId="Title">
    <w:name w:val="Title"/>
    <w:basedOn w:val="Normal"/>
    <w:next w:val="Normal"/>
    <w:link w:val="TitleChar"/>
    <w:uiPriority w:val="10"/>
    <w:qFormat/>
    <w:rsid w:val="00820149"/>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20149"/>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20149"/>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201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0149"/>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820149"/>
    <w:rPr>
      <w:i/>
      <w:iCs/>
      <w:color w:val="404040" w:themeColor="text1" w:themeTint="BF"/>
    </w:rPr>
  </w:style>
  <w:style w:type="paragraph" w:styleId="ListParagraph">
    <w:name w:val="List Paragraph"/>
    <w:basedOn w:val="Normal"/>
    <w:uiPriority w:val="34"/>
    <w:qFormat/>
    <w:rsid w:val="00820149"/>
    <w:pPr>
      <w:ind w:left="720"/>
      <w:contextualSpacing/>
    </w:pPr>
  </w:style>
  <w:style w:type="character" w:styleId="IntenseEmphasis">
    <w:name w:val="Intense Emphasis"/>
    <w:basedOn w:val="DefaultParagraphFont"/>
    <w:uiPriority w:val="21"/>
    <w:qFormat/>
    <w:rsid w:val="00820149"/>
    <w:rPr>
      <w:i/>
      <w:iCs/>
      <w:color w:val="0F4761" w:themeColor="accent1" w:themeShade="BF"/>
    </w:rPr>
  </w:style>
  <w:style w:type="paragraph" w:styleId="IntenseQuote">
    <w:name w:val="Intense Quote"/>
    <w:basedOn w:val="Normal"/>
    <w:next w:val="Normal"/>
    <w:link w:val="IntenseQuoteChar"/>
    <w:uiPriority w:val="30"/>
    <w:qFormat/>
    <w:rsid w:val="00820149"/>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20149"/>
    <w:rPr>
      <w:i/>
      <w:iCs/>
      <w:color w:val="0F4761" w:themeColor="accent1" w:themeShade="BF"/>
    </w:rPr>
  </w:style>
  <w:style w:type="character" w:styleId="IntenseReference">
    <w:name w:val="Intense Reference"/>
    <w:basedOn w:val="DefaultParagraphFont"/>
    <w:uiPriority w:val="32"/>
    <w:qFormat/>
    <w:rsid w:val="00820149"/>
    <w:rPr>
      <w:b/>
      <w:bCs/>
      <w:smallCaps/>
      <w:color w:val="0F4761" w:themeColor="accent1" w:themeShade="BF"/>
      <w:spacing w:val="5"/>
    </w:rPr>
  </w:style>
  <w:style w:type="character" w:styleId="apple-converted-space" w:customStyle="1">
    <w:name w:val="apple-converted-space"/>
    <w:basedOn w:val="DefaultParagraphFont"/>
    <w:rsid w:val="00820149"/>
  </w:style>
  <w:style w:type="paragraph" w:styleId="xelementtoproof" w:customStyle="1">
    <w:name w:val="x_elementtoproof"/>
    <w:basedOn w:val="Normal"/>
    <w:rsid w:val="00820149"/>
    <w:pPr>
      <w:spacing w:before="100" w:beforeAutospacing="1" w:after="100" w:afterAutospacing="1"/>
    </w:pPr>
    <w:rPr>
      <w:rFonts w:ascii="Times New Roman" w:hAnsi="Times New Roman" w:eastAsia="Times New Roman" w:cs="Times New Roman"/>
      <w:kern w:val="0"/>
      <w:lang w:eastAsia="en-GB"/>
      <w14:ligatures w14:val="none"/>
    </w:rPr>
  </w:style>
  <w:style w:type="paragraph" w:styleId="xmsonormal" w:customStyle="1">
    <w:name w:val="x_msonormal"/>
    <w:basedOn w:val="Normal"/>
    <w:rsid w:val="00820149"/>
    <w:pPr>
      <w:spacing w:before="100" w:beforeAutospacing="1" w:after="100" w:afterAutospacing="1"/>
    </w:pPr>
    <w:rPr>
      <w:rFonts w:ascii="Times New Roman" w:hAnsi="Times New Roman" w:eastAsia="Times New Roman" w:cs="Times New Roman"/>
      <w:kern w:val="0"/>
      <w:lang w:eastAsia="en-GB"/>
      <w14:ligatures w14:val="none"/>
    </w:rPr>
  </w:style>
  <w:style w:type="character" w:styleId="Hyperlink">
    <w:name w:val="Hyperlink"/>
    <w:basedOn w:val="DefaultParagraphFont"/>
    <w:uiPriority w:val="99"/>
    <w:unhideWhenUsed/>
    <w:rsid w:val="006858D2"/>
    <w:rPr>
      <w:color w:val="0000FF"/>
      <w:u w:val="single"/>
    </w:rPr>
  </w:style>
  <w:style w:type="character" w:styleId="FollowedHyperlink">
    <w:name w:val="FollowedHyperlink"/>
    <w:basedOn w:val="DefaultParagraphFont"/>
    <w:uiPriority w:val="99"/>
    <w:semiHidden/>
    <w:unhideWhenUsed/>
    <w:rsid w:val="006858D2"/>
    <w:rPr>
      <w:color w:val="96607D" w:themeColor="followedHyperlink"/>
      <w:u w:val="single"/>
    </w:rPr>
  </w:style>
  <w:style w:type="table" w:styleId="TableGrid">
    <w:name w:val="Table Grid"/>
    <w:basedOn w:val="TableNormal"/>
    <w:uiPriority w:val="39"/>
    <w:rsid w:val="001F3D6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xxmsonormal" w:customStyle="1">
    <w:name w:val="x_x_msonormal"/>
    <w:basedOn w:val="Normal"/>
    <w:rsid w:val="00D901AB"/>
    <w:pPr>
      <w:spacing w:before="100" w:beforeAutospacing="1" w:after="100" w:afterAutospacing="1"/>
    </w:pPr>
    <w:rPr>
      <w:rFonts w:ascii="Times New Roman" w:hAnsi="Times New Roman" w:eastAsia="Times New Roman" w:cs="Times New Roman"/>
      <w:kern w:val="0"/>
      <w:lang w:eastAsia="en-GB"/>
      <w14:ligatures w14:val="none"/>
    </w:rPr>
  </w:style>
  <w:style w:type="character" w:styleId="UnresolvedMention">
    <w:name w:val="Unresolved Mention"/>
    <w:basedOn w:val="DefaultParagraphFont"/>
    <w:uiPriority w:val="99"/>
    <w:semiHidden/>
    <w:unhideWhenUsed/>
    <w:rsid w:val="00D901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s://www.gardenmuseum.org.uk/career/consultant-brief-quantity-surveyor-benton-end-revived/" TargetMode="External" Id="rId10" /><Relationship Type="http://schemas.openxmlformats.org/officeDocument/2006/relationships/numbering" Target="numbering.xml" Id="rId4" /><Relationship Type="http://schemas.openxmlformats.org/officeDocument/2006/relationships/hyperlink" Target="https://www.gardenmuseum.org.uk/career/consultant-brief-quantity-surveyor-benton-end-revived/"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d7fdd6-54b8-4075-b9a8-d192cbd95914">
      <Terms xmlns="http://schemas.microsoft.com/office/infopath/2007/PartnerControls"/>
    </lcf76f155ced4ddcb4097134ff3c332f>
    <TaxCatchAll xmlns="6b5c50e1-ceda-4edd-94ef-f8da8fe9ef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BA5F801656B941BAC38A4D5A546CE6" ma:contentTypeVersion="19" ma:contentTypeDescription="Create a new document." ma:contentTypeScope="" ma:versionID="4bef9c9f5374c5e7cb1908ec35e5bc3a">
  <xsd:schema xmlns:xsd="http://www.w3.org/2001/XMLSchema" xmlns:xs="http://www.w3.org/2001/XMLSchema" xmlns:p="http://schemas.microsoft.com/office/2006/metadata/properties" xmlns:ns2="4ad7fdd6-54b8-4075-b9a8-d192cbd95914" xmlns:ns3="6b5c50e1-ceda-4edd-94ef-f8da8fe9efb5" targetNamespace="http://schemas.microsoft.com/office/2006/metadata/properties" ma:root="true" ma:fieldsID="ab371b5afb2a39bacfe450e0b4fecde4" ns2:_="" ns3:_="">
    <xsd:import namespace="4ad7fdd6-54b8-4075-b9a8-d192cbd95914"/>
    <xsd:import namespace="6b5c50e1-ceda-4edd-94ef-f8da8fe9ef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d7fdd6-54b8-4075-b9a8-d192cbd95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4fb9eea-bd04-48eb-9cc1-5895ea2e68c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5c50e1-ceda-4edd-94ef-f8da8fe9ef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512c4-cafb-4bb7-bdfd-026014a6a1bb}" ma:internalName="TaxCatchAll" ma:showField="CatchAllData" ma:web="6b5c50e1-ceda-4edd-94ef-f8da8fe9ef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E7F10D-D8B8-4DE3-AE78-F744C9198700}">
  <ds:schemaRefs>
    <ds:schemaRef ds:uri="http://schemas.microsoft.com/sharepoint/v3/contenttype/forms"/>
  </ds:schemaRefs>
</ds:datastoreItem>
</file>

<file path=customXml/itemProps2.xml><?xml version="1.0" encoding="utf-8"?>
<ds:datastoreItem xmlns:ds="http://schemas.openxmlformats.org/officeDocument/2006/customXml" ds:itemID="{8FC78486-C2EB-4A88-9B25-D040490D23E2}">
  <ds:schemaRefs>
    <ds:schemaRef ds:uri="http://schemas.microsoft.com/office/2006/metadata/properties"/>
    <ds:schemaRef ds:uri="http://schemas.microsoft.com/office/infopath/2007/PartnerControls"/>
    <ds:schemaRef ds:uri="4ad7fdd6-54b8-4075-b9a8-d192cbd95914"/>
    <ds:schemaRef ds:uri="6b5c50e1-ceda-4edd-94ef-f8da8fe9efb5"/>
  </ds:schemaRefs>
</ds:datastoreItem>
</file>

<file path=customXml/itemProps3.xml><?xml version="1.0" encoding="utf-8"?>
<ds:datastoreItem xmlns:ds="http://schemas.openxmlformats.org/officeDocument/2006/customXml" ds:itemID="{A7615FCE-8BC8-4E6F-9B91-87170B7A7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d7fdd6-54b8-4075-b9a8-d192cbd95914"/>
    <ds:schemaRef ds:uri="6b5c50e1-ceda-4edd-94ef-f8da8fe9ef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Beatrice Prosser-Snelling</dc:creator>
  <keywords/>
  <dc:description/>
  <lastModifiedBy>Beatrice Prosser-Snelling</lastModifiedBy>
  <revision>25</revision>
  <dcterms:created xsi:type="dcterms:W3CDTF">2026-07-20T09:38:00.0000000Z</dcterms:created>
  <dcterms:modified xsi:type="dcterms:W3CDTF">2026-07-22T07:55:50.6145347Z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0x01010029BA5F801656B941BAC38A4D5A546CE6</vt:lpwstr>
  </property>
  <property fmtid="{D5CDD505-2E9C-101B-9397-08002B2CF9AE}" pid="3" name="MediaServiceImageTags">
    <vt:lpwstr/>
  </property>
</Properties>
</file>